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9" w:rsidRPr="000107F9" w:rsidRDefault="000107F9" w:rsidP="000107F9">
      <w:pPr>
        <w:spacing w:after="180" w:line="240" w:lineRule="auto"/>
        <w:rPr>
          <w:rFonts w:ascii="Georgia" w:eastAsia="Times New Roman" w:hAnsi="Georgia" w:cs="Times New Roman"/>
          <w:color w:val="5EBADB"/>
          <w:sz w:val="31"/>
          <w:szCs w:val="31"/>
          <w:lang w:eastAsia="it-IT"/>
        </w:rPr>
      </w:pPr>
      <w:r w:rsidRPr="000107F9">
        <w:rPr>
          <w:rFonts w:ascii="Georgia" w:eastAsia="Times New Roman" w:hAnsi="Georgia" w:cs="Times New Roman"/>
          <w:color w:val="5EBADB"/>
          <w:sz w:val="31"/>
          <w:szCs w:val="31"/>
          <w:lang w:eastAsia="it-IT"/>
        </w:rPr>
        <w:t>EZIO GRIBAUDO. ITINERARI: NEW YORK, VENEZIA, TORINO</w:t>
      </w:r>
    </w:p>
    <w:p w:rsidR="000107F9" w:rsidRPr="000107F9" w:rsidRDefault="000107F9" w:rsidP="008B330B">
      <w:pPr>
        <w:spacing w:after="192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4762500" cy="3619500"/>
            <wp:effectExtent l="19050" t="0" r="0" b="0"/>
            <wp:docPr id="1" name="Immagine 1" descr="http://www.agendavenezia.org/photos/th-1582286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ndavenezia.org/photos/th-1582286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0107F9" w:rsidRPr="000107F9" w:rsidTr="00B522CB">
        <w:trPr>
          <w:tblCellSpacing w:w="0" w:type="dxa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0107F9" w:rsidRPr="00B522CB" w:rsidRDefault="000107F9" w:rsidP="000107F9">
            <w:pPr>
              <w:spacing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A cura di Stefano Cecchetto</w:t>
            </w:r>
          </w:p>
          <w:p w:rsidR="000107F9" w:rsidRPr="00B522CB" w:rsidRDefault="000107F9" w:rsidP="000107F9">
            <w:pPr>
              <w:spacing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Venerdì 15 novembre, nonostante le enormi difficoltà dovute alla marea eccezionale del 12 novembre e i conseguenti, ingenti danni, Palazzo </w:t>
            </w:r>
            <w:proofErr w:type="spellStart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Contarini</w:t>
            </w:r>
            <w:proofErr w:type="spellEnd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del </w:t>
            </w:r>
            <w:proofErr w:type="spellStart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Bovolo</w:t>
            </w:r>
            <w:proofErr w:type="spellEnd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ha aperto le sue sale espositive per inaugurare una mostra che celebra l’artista Ezio </w:t>
            </w:r>
            <w:proofErr w:type="spellStart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Gribaudo</w:t>
            </w:r>
            <w:proofErr w:type="spellEnd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nell’ambito delle manifestazioni in occasione del suo 90. compleanno. La mostra, curata da Stefano Cecchetto, ripercorre un itinerario dell’artista che si snoda attraverso i luoghi che hanno caratterizzato il suo percorso professionale: Torino, Venezia, New York. Torino, città natale dell’artista, è il luogo della sua formazione nella quale </w:t>
            </w:r>
            <w:proofErr w:type="spellStart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Gribaudo</w:t>
            </w:r>
            <w:proofErr w:type="spellEnd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inizia la sua carriera di editore e di pittore, tuttora sede del suo studio. A Venezia si ripercorrono le tappe della sua partecipazione alla Biennale del 1966 dove ottiene il premio per la grafica e il rapporto professionale con Peggy Guggenheim, le mostre con Carlo </w:t>
            </w:r>
            <w:proofErr w:type="spellStart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Cardazzo</w:t>
            </w:r>
            <w:proofErr w:type="spellEnd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alla Galleria del Cavallino e l’esposizione a Ca’ Pesaro nel 1971. New York rappresenta la testimonianza dell’amicizia dell’artista con Lucio Fontana, culminata nel viaggio del 1961 dove i due si recano a presentare il libro </w:t>
            </w:r>
            <w:proofErr w:type="spellStart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Devenir</w:t>
            </w:r>
            <w:proofErr w:type="spellEnd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de Fontana, curato da </w:t>
            </w:r>
            <w:proofErr w:type="spellStart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Tapié</w:t>
            </w:r>
            <w:proofErr w:type="spellEnd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e realizzato da </w:t>
            </w:r>
            <w:proofErr w:type="spellStart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Gribaudo</w:t>
            </w:r>
            <w:proofErr w:type="spellEnd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in occasione della mostra di Fontana alla Martha Jackson </w:t>
            </w:r>
            <w:proofErr w:type="spellStart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Gallery</w:t>
            </w:r>
            <w:proofErr w:type="spellEnd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di New York.</w:t>
            </w:r>
          </w:p>
          <w:p w:rsidR="000107F9" w:rsidRPr="00B522CB" w:rsidRDefault="000107F9" w:rsidP="000107F9">
            <w:pPr>
              <w:spacing w:after="100" w:afterAutospacing="1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</w:pPr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Sono esposti in mostra: dipinti, documenti e fotografie che ripercorrono la carriera di questa figura poliedrica e le opere degli artisti che </w:t>
            </w:r>
            <w:proofErr w:type="spellStart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>Gribaudo</w:t>
            </w:r>
            <w:proofErr w:type="spellEnd"/>
            <w:r w:rsidRPr="00B522CB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 incontra in questi fecondi decenni.</w:t>
            </w:r>
          </w:p>
          <w:p w:rsidR="000107F9" w:rsidRPr="00B522CB" w:rsidRDefault="000107F9" w:rsidP="000107F9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color w:val="5EBADB"/>
                <w:sz w:val="24"/>
                <w:szCs w:val="24"/>
                <w:lang w:eastAsia="it-IT"/>
              </w:rPr>
            </w:pPr>
            <w:r w:rsidRPr="00B522CB">
              <w:rPr>
                <w:rFonts w:ascii="Arial" w:eastAsia="Times New Roman" w:hAnsi="Arial" w:cs="Arial"/>
                <w:b/>
                <w:bCs/>
                <w:color w:val="5EBADB"/>
                <w:sz w:val="24"/>
                <w:szCs w:val="24"/>
                <w:lang w:eastAsia="it-IT"/>
              </w:rPr>
              <w:t>organizzatori</w:t>
            </w:r>
          </w:p>
          <w:p w:rsidR="000107F9" w:rsidRPr="000107F9" w:rsidRDefault="00A9703B" w:rsidP="000107F9">
            <w:pPr>
              <w:spacing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it-IT"/>
              </w:rPr>
            </w:pPr>
            <w:hyperlink r:id="rId5" w:tooltip="dettagli organizzatore" w:history="1">
              <w:r w:rsidR="000107F9" w:rsidRPr="00B522CB">
                <w:rPr>
                  <w:rFonts w:ascii="Arial" w:eastAsia="Times New Roman" w:hAnsi="Arial" w:cs="Arial"/>
                  <w:b/>
                  <w:bCs/>
                  <w:color w:val="808080"/>
                  <w:sz w:val="24"/>
                  <w:szCs w:val="24"/>
                  <w:lang w:eastAsia="it-IT"/>
                </w:rPr>
                <w:t>Fondazione Venezia Servizi alla Persona</w:t>
              </w:r>
            </w:hyperlink>
          </w:p>
        </w:tc>
      </w:tr>
    </w:tbl>
    <w:p w:rsidR="000107F9" w:rsidRPr="00B522CB" w:rsidRDefault="000107F9" w:rsidP="000107F9">
      <w:pPr>
        <w:spacing w:after="120" w:line="240" w:lineRule="auto"/>
        <w:rPr>
          <w:rFonts w:ascii="Arial" w:eastAsia="Times New Roman" w:hAnsi="Arial" w:cs="Arial"/>
          <w:b/>
          <w:bCs/>
          <w:color w:val="5EBADB"/>
          <w:sz w:val="24"/>
          <w:szCs w:val="24"/>
          <w:lang w:eastAsia="it-IT"/>
        </w:rPr>
      </w:pPr>
      <w:r w:rsidRPr="00B522CB">
        <w:rPr>
          <w:rFonts w:ascii="Arial" w:eastAsia="Times New Roman" w:hAnsi="Arial" w:cs="Arial"/>
          <w:b/>
          <w:bCs/>
          <w:color w:val="5EBADB"/>
          <w:sz w:val="24"/>
          <w:szCs w:val="24"/>
          <w:lang w:eastAsia="it-IT"/>
        </w:rPr>
        <w:t>quando</w:t>
      </w:r>
    </w:p>
    <w:p w:rsidR="007252A7" w:rsidRPr="00B522CB" w:rsidRDefault="000107F9" w:rsidP="000107F9">
      <w:pPr>
        <w:spacing w:after="48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522C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dal 19/11/19 al 26/04/21</w:t>
      </w:r>
    </w:p>
    <w:p w:rsidR="00B522CB" w:rsidRPr="00B522CB" w:rsidRDefault="00B522CB" w:rsidP="000107F9">
      <w:pPr>
        <w:spacing w:after="120" w:line="240" w:lineRule="auto"/>
        <w:rPr>
          <w:rFonts w:ascii="Arial" w:eastAsia="Times New Roman" w:hAnsi="Arial" w:cs="Arial"/>
          <w:b/>
          <w:bCs/>
          <w:color w:val="5EBADB"/>
          <w:sz w:val="24"/>
          <w:szCs w:val="24"/>
          <w:lang w:eastAsia="it-IT"/>
        </w:rPr>
      </w:pPr>
    </w:p>
    <w:p w:rsidR="000107F9" w:rsidRPr="00B522CB" w:rsidRDefault="000107F9" w:rsidP="000107F9">
      <w:pPr>
        <w:spacing w:after="120" w:line="240" w:lineRule="auto"/>
        <w:rPr>
          <w:rFonts w:ascii="Arial" w:eastAsia="Times New Roman" w:hAnsi="Arial" w:cs="Arial"/>
          <w:b/>
          <w:bCs/>
          <w:color w:val="5EBADB"/>
          <w:sz w:val="24"/>
          <w:szCs w:val="24"/>
          <w:lang w:eastAsia="it-IT"/>
        </w:rPr>
      </w:pPr>
      <w:r w:rsidRPr="00B522CB">
        <w:rPr>
          <w:rFonts w:ascii="Arial" w:eastAsia="Times New Roman" w:hAnsi="Arial" w:cs="Arial"/>
          <w:b/>
          <w:bCs/>
          <w:color w:val="5EBADB"/>
          <w:sz w:val="24"/>
          <w:szCs w:val="24"/>
          <w:lang w:eastAsia="it-IT"/>
        </w:rPr>
        <w:t>dove</w:t>
      </w:r>
    </w:p>
    <w:p w:rsidR="000107F9" w:rsidRPr="00B522CB" w:rsidRDefault="00A9703B" w:rsidP="008B330B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hyperlink r:id="rId6" w:tooltip="dettagli luogo" w:history="1">
        <w:r w:rsidR="000107F9" w:rsidRPr="00B522C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it-IT"/>
          </w:rPr>
          <w:t xml:space="preserve">Scala </w:t>
        </w:r>
        <w:proofErr w:type="spellStart"/>
        <w:r w:rsidR="000107F9" w:rsidRPr="00B522C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it-IT"/>
          </w:rPr>
          <w:t>Contarini</w:t>
        </w:r>
        <w:proofErr w:type="spellEnd"/>
        <w:r w:rsidR="000107F9" w:rsidRPr="00B522C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it-IT"/>
          </w:rPr>
          <w:t xml:space="preserve"> del </w:t>
        </w:r>
        <w:proofErr w:type="spellStart"/>
        <w:r w:rsidR="000107F9" w:rsidRPr="00B522C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it-IT"/>
          </w:rPr>
          <w:t>Bovolo</w:t>
        </w:r>
        <w:proofErr w:type="spellEnd"/>
      </w:hyperlink>
      <w:r w:rsidR="000107F9" w:rsidRPr="00B522CB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  <w:t>San Marco 429</w:t>
      </w:r>
      <w:r w:rsidR="008B330B" w:rsidRPr="00B522C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9 - 30124 Venezia</w:t>
      </w:r>
      <w:r w:rsidR="008B330B" w:rsidRPr="00B522CB">
        <w:rPr>
          <w:rFonts w:ascii="Arial" w:eastAsia="Times New Roman" w:hAnsi="Arial" w:cs="Arial"/>
          <w:b/>
          <w:bCs/>
          <w:sz w:val="24"/>
          <w:szCs w:val="24"/>
          <w:lang w:eastAsia="it-IT"/>
        </w:rPr>
        <w:br/>
        <w:t>Centro Storico</w:t>
      </w:r>
    </w:p>
    <w:sectPr w:rsidR="000107F9" w:rsidRPr="00B522CB" w:rsidSect="00725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07F9"/>
    <w:rsid w:val="000107F9"/>
    <w:rsid w:val="007252A7"/>
    <w:rsid w:val="007A0079"/>
    <w:rsid w:val="008B330B"/>
    <w:rsid w:val="00A9703B"/>
    <w:rsid w:val="00B522CB"/>
    <w:rsid w:val="00D8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2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07F9"/>
    <w:rPr>
      <w:color w:val="0000FF"/>
      <w:u w:val="single"/>
    </w:rPr>
  </w:style>
  <w:style w:type="paragraph" w:customStyle="1" w:styleId="standard">
    <w:name w:val="standard"/>
    <w:basedOn w:val="Normale"/>
    <w:rsid w:val="0001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7F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10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36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9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133">
          <w:marLeft w:val="0"/>
          <w:marRight w:val="0"/>
          <w:marTop w:val="1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3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0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2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ndavenezia.org/it/luogo-1185.htm" TargetMode="External"/><Relationship Id="rId5" Type="http://schemas.openxmlformats.org/officeDocument/2006/relationships/hyperlink" Target="http://www.agendavenezia.org/it/organizzatore-1292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3</cp:revision>
  <dcterms:created xsi:type="dcterms:W3CDTF">2020-08-07T19:47:00Z</dcterms:created>
  <dcterms:modified xsi:type="dcterms:W3CDTF">2020-10-02T10:25:00Z</dcterms:modified>
</cp:coreProperties>
</file>